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квітня 2017 року </w:t>
        <w:tab/>
        <w:tab/>
        <w:tab/>
        <w:tab/>
        <w:t xml:space="preserve">№ 256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8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93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Зареєстровано Головним</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495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територіальним управлінн</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оплачуваних </w:t>
        <w:tab/>
        <w:tab/>
        <w:t xml:space="preserve">                            юстиції у Львівській області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громадських робіт на 2017 рік</w:t>
        <w:tab/>
        <w:tab/>
        <w:t xml:space="preserve">                           28 квітня 2017 р. за № 38/1823</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пункту 3 статті 24 Закону України «Про місцеві державні адміністрації», статті 31 Закону України «Про зайнятість населення», постанови Кабінету Міністрів України від 20 березня 2013 року № 175 «Про затвердження Порядку організації громадських та інших робіт тимчасового характеру», «Положення про державну реєстрацію нормативно-правових актів міністерств та інших органів виконавчої влади», затвердженого постановою Кабінету Міністрів України від 28 грудня 1992 року № 731 та з метою додаткового стимулювання мотивації до праці, матеріальної підтримки безробітних та інших категорій осіб, додаткової соціальної підтримки та вирішення територіальними громадами важливих для них завдань з організації громадських робіт, які мають суспільно корисну спрямованість та відповідають потребам громади: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перелік підприємств, установ і організацій, на яких можливе проведення громадських робіт у 2017 році,  згідно з  додатком 1.</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перелік 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районного та місцевих бюджетів у 2017 році та Фонду загальнообов’язкового державного соціального страхування на випадок безробіття, визначені на підставі пропозицій сільських, селищної, міських рад, згідно з додатком  2.</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Фінансування громадських робіт здійснювати за рахунок коштів місцевих бюджетів, роботодавців та інших, не заборонених законодавством джерел.</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4. Фінансування організації громадських робіт, до яких залучаються зареєстровані безробітні та/або працівники, які втратили частину заробітної плати, здійснюється за рахунок коштів місцевих бюджетів та/або коштів Фонду загальнообов’язкового державного соціального страхування на випадок безробіття (далі - Фонд).</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Кошти Фонду, насамперед, спрямовуються на фінансування організації громадських робіт, кошти для фінансування яких виділено з місцевих бюджетів у розмірах, що не перевищують видатки місцевих бюджетів.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t xml:space="preserve">За рахунок коштів Фонду здійснюється насамперед фінансування організації громадських робіт, кошти для фінансування якої виділено з місцевих бюджетів</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Загальному відділу апарату районної державної адміністрації (Ю.Нера) подати дане розпорядження на реєстрацію у Головне територіальне управління юстиції у Львівській області</w:t>
      </w:r>
      <w:r w:rsidDel="00000000" w:rsidR="00000000" w:rsidRPr="00000000">
        <w:rPr>
          <w:rFonts w:ascii="Times New Roman" w:cs="Times New Roman" w:eastAsia="Times New Roman" w:hAnsi="Times New Roman"/>
          <w:b w:val="0"/>
          <w:i w:val="0"/>
          <w:smallCaps w:val="0"/>
          <w:strike w:val="0"/>
          <w:color w:val="181410"/>
          <w:sz w:val="20"/>
          <w:szCs w:val="20"/>
          <w:u w:val="none"/>
          <w:shd w:fill="auto" w:val="clear"/>
          <w:vertAlign w:val="baseline"/>
          <w:rtl w:val="0"/>
        </w:rPr>
        <w:t xml:space="preserve"> та забезпечити оприлюднення цього розпорядження на офіційному веб-сайті районної державної адміністрації</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Дане розпорядження набирає чинності з дня його опублікування.</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footerReference r:id="rId7" w:type="default"/>
          <w:pgSz w:h="16838" w:w="11906" w:orient="portrait"/>
          <w:pgMar w:bottom="776" w:top="708" w:left="1701" w:right="567"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26 квітня 2017 року</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№256</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3540"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підприємств, установ і організацій, на яких можливе</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проведення громадських робіт у 2017 році</w:t>
      </w:r>
      <w:r w:rsidDel="00000000" w:rsidR="00000000" w:rsidRPr="00000000">
        <w:rPr>
          <w:rtl w:val="0"/>
        </w:rPr>
      </w:r>
    </w:p>
    <w:tbl>
      <w:tblPr>
        <w:tblStyle w:val="Table1"/>
        <w:tblW w:w="8712.0" w:type="dxa"/>
        <w:jc w:val="left"/>
        <w:tblInd w:w="86.99999999999999" w:type="dxa"/>
        <w:tblLayout w:type="fixed"/>
        <w:tblLook w:val="0000"/>
      </w:tblPr>
      <w:tblGrid>
        <w:gridCol w:w="824"/>
        <w:gridCol w:w="7888"/>
        <w:tblGridChange w:id="0">
          <w:tblGrid>
            <w:gridCol w:w="824"/>
            <w:gridCol w:w="7888"/>
          </w:tblGrid>
        </w:tblGridChange>
      </w:tblGrid>
      <w:tr>
        <w:trPr>
          <w:trHeight w:val="64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№з\п</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 організації, установи, підприємства</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ГАМАЛІЇВСЬКА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ГУМЕНЕЦЬКА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ДМИТРІВСЬКА СІЛЬСЬКА РАДА</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СІЛЬСЬКА РАДА</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МИКЛАШІВСЬКА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СІЛЬСЬКА РАДА</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МІСЬКА РАДА</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МІСЬКЕ ЖИТЛОВО КОМУНАЛЬНЕ ПІДПРИЄМСТВО</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ПИКУЛОВИЧІВСЬКА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ПІСКІВСЬКА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СОКОЛІВСЬКА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ЧИШКІВСЬКА СІЛЬСЬКА РАДА </w:t>
            </w:r>
          </w:p>
        </w:tc>
      </w:tr>
      <w:t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ЧОРНУШОВИЦЬКА СІЛЬСЬКА РАДА</w:t>
            </w:r>
          </w:p>
        </w:tc>
      </w:tr>
    </w:tbl>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 xml:space="preserve">Ю.В.ЧЕТИРБУК</w:t>
      </w: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26 квітня 2017 року</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№256</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tabs>
          <w:tab w:val="left" w:pos="5760"/>
        </w:tabs>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місцевого бюджету у 2017 році та Фонду загальнообов’язкового державного соціального страхування на випадок безробіття:</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Впорядкування меморіалів, пам'ятників, братських могил та інших місць  поховання загиблих захисників Вітчизни.</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Благоустрій та озеленення територій населених пунктів, кладовищ, зон відпочинку і туризму, придорожніх смуг.</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Надання юридичних та реабілітаційних послуг особам з особливими потребами у громадських організаціях та об’єднаннях осіб з інвалідністю.</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Здійснення супроводу осіб з вадами зору та особливими потребами.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Надання кур’єрських послуг з доставлення інформацій, документів та запитів особам, які потребують сторонньої допомоги.</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Перезакладення документів з погосподарського обліку.</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Впорядкування територій населених пунктів з метою ліквідації наслідків надзвичайних ситуацій, визнаних рішенням органів виконавчої влади.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Роботи на будівництві або ремонті об'єктів соціальної сфери:</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у дитячих дошкільних закладах;</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8.2 -у середніх загальноосвітніх школах;</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8.3 -на спортивних та дитячих майданчиках;</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 у закладах культури і охорони здоров'я;</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 у дитячих будинках сімейного типу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 у дитячих оздоровчих таборах, приміщеннях , які займають організації інвалідів та інших об'єктах;</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8.7- у будинках для осіб похилого віку.</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Землевпорядні та меліоративні роботи.</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 Збирання і заготівля лікарських рослин та ягід.</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Робота з документацією в архівах та картотеках.</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Оформлення документів чергового призову громадян на строкову військову службу.</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Роботи з відновлення заповідників, пам'яток архітектури, історії та культури.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Догляд за особами похилого віку, інвалідами та хворими в закладах охорони здоров'я та на дому.</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Роботи на будівництві та ремонті шляхів,  водопровідних, каналізаційних, газових, залізничних, та інших транспортних споруд.</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Роботи в сільській місцевості на ремонті приватних житлових будинків одиноких осіб з числа ветеранів війни та інвалідів, що проводяться за рішенням органів місцевого самоврядування.</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Роботи з відновлення бібліотечного фонду в бібліотеках.</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Проведення позашкільної, профорієнтаційної та психологічної роботи з школярами в загальноосвітніх школах за договорами, укладеними  з відділами освіти.</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Здійснення інформаційно-роз’яснювальної роботи серед населення району (міста), що має суспільно-корисну спрямованість, відповідає потребам адміністративно-територіальної одиниці та сприяє її соціальному розвитку.</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Інформування населення про порядок отримання житлових субсидій та роботи з документацією.</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Лісокультурні та лісогосподарські роботи.</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Виконання сільськогосподарських робіт (під час весняно- польових робіт, збирання врожаю, сінокосіння).</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Здійснення перепису населення.</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Роботи, пов’язані з підготовкою та проведенням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24.1-виборів президента України</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24.2-виборів Народних Депутатів України.</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24.3-виборів депутатів місцевих рад та сільських, селищних, міських голів</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24.4-всеукраїнських та місцевих референдумів</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0" w:right="0" w:firstLine="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24.5-соціологічних опитувань.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Кваліфіковані роботи, що потребують кваліфікації або професійної підготовки та досвіду осіб.</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Надання правової допомоги населенню з питань зайнятості, трудового права, започаткування власної справи та отримання допомог та дотацій від держави на розвиток бізнесу, у тому числі учасникам АТО, їх сім’ям, сім’ям загиблих, ВПО та іншим соціально-незахищеним категоріям</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Інші доступні види трудової діяльності.</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Соціальний супровід поранених учасників АТО, та членів родин загиблих.</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5" w:before="3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 xml:space="preserve">Ю.В.ЧЕТИРБУК</w:t>
      </w: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776" w:top="708" w:left="1701" w:right="567"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639"/>
      </w:tabs>
      <w:spacing w:after="7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